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4E" w:rsidRDefault="0086144E" w:rsidP="0086144E">
      <w:pPr>
        <w:pBdr>
          <w:bottom w:val="dotted" w:sz="24" w:space="10" w:color="auto"/>
        </w:pBdr>
        <w:shd w:val="clear" w:color="auto" w:fill="FFFFFF"/>
        <w:spacing w:before="210" w:after="180" w:line="240" w:lineRule="auto"/>
        <w:outlineLvl w:val="0"/>
        <w:rPr>
          <w:rFonts w:ascii="Calibri" w:eastAsia="Times New Roman" w:hAnsi="Calibri" w:cs="Calibri"/>
          <w:color w:val="1AA3AA"/>
          <w:kern w:val="36"/>
          <w:sz w:val="53"/>
          <w:szCs w:val="53"/>
        </w:rPr>
      </w:pPr>
      <w:r>
        <w:rPr>
          <w:rFonts w:ascii="Calibri" w:eastAsia="Times New Roman" w:hAnsi="Calibri" w:cs="Calibri"/>
          <w:color w:val="1AA3AA"/>
          <w:kern w:val="36"/>
          <w:sz w:val="53"/>
          <w:szCs w:val="53"/>
          <w:lang/>
        </w:rPr>
        <w:t>Divoká zvířata v putovních cirkusech</w:t>
      </w:r>
    </w:p>
    <w:p w:rsidR="003A5A7C" w:rsidRDefault="003A5A7C" w:rsidP="003A5A7C">
      <w:pPr>
        <w:pStyle w:val="Nadpis3"/>
      </w:pPr>
      <w:r>
        <w:rPr>
          <w:lang/>
        </w:rPr>
        <w:t xml:space="preserve">©Britská veterinární asociace </w:t>
      </w:r>
    </w:p>
    <w:p w:rsidR="003A5A7C" w:rsidRPr="003A5A7C" w:rsidRDefault="003A5A7C" w:rsidP="003A5A7C"/>
    <w:p w:rsidR="0086144E" w:rsidRPr="0086144E" w:rsidRDefault="00270315" w:rsidP="008614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15151"/>
          <w:sz w:val="21"/>
          <w:szCs w:val="21"/>
        </w:rPr>
      </w:pPr>
      <w:r w:rsidRPr="00270315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Britská veterinární asociace 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>(</w:t>
      </w:r>
      <w:r w:rsidR="0086144E">
        <w:rPr>
          <w:rFonts w:ascii="Arial" w:eastAsia="Times New Roman" w:hAnsi="Arial" w:cs="Arial"/>
          <w:color w:val="515151"/>
          <w:sz w:val="21"/>
          <w:szCs w:val="21"/>
          <w:lang/>
        </w:rPr>
        <w:t>BVA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>)</w:t>
      </w:r>
      <w:r w:rsidR="0086144E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 podporuje zákaz divokých zvířat v putovních cirkusech ve Velké Británii</w:t>
      </w:r>
    </w:p>
    <w:p w:rsidR="0086144E" w:rsidRPr="0086144E" w:rsidRDefault="0086144E" w:rsidP="0086144E">
      <w:pPr>
        <w:pBdr>
          <w:bottom w:val="dotted" w:sz="12" w:space="5" w:color="D6D6D2"/>
        </w:pBdr>
        <w:shd w:val="clear" w:color="auto" w:fill="FFFFFF"/>
        <w:spacing w:before="210" w:after="180" w:line="240" w:lineRule="auto"/>
        <w:outlineLvl w:val="1"/>
        <w:rPr>
          <w:rFonts w:ascii="Calibri" w:eastAsia="Times New Roman" w:hAnsi="Calibri" w:cs="Calibri"/>
          <w:color w:val="1AA3AA"/>
          <w:sz w:val="42"/>
          <w:szCs w:val="42"/>
        </w:rPr>
      </w:pPr>
      <w:r>
        <w:rPr>
          <w:rFonts w:ascii="Calibri" w:eastAsia="Times New Roman" w:hAnsi="Calibri" w:cs="Calibri"/>
          <w:color w:val="1AA3AA"/>
          <w:sz w:val="42"/>
          <w:szCs w:val="42"/>
          <w:lang/>
        </w:rPr>
        <w:t>Stanovisko BVA</w:t>
      </w:r>
    </w:p>
    <w:p w:rsidR="0086144E" w:rsidRPr="0086144E" w:rsidRDefault="0086144E" w:rsidP="008614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15151"/>
          <w:sz w:val="21"/>
          <w:szCs w:val="21"/>
        </w:rPr>
      </w:pP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BVA je toho názoru, že životní podmínky zvířat </w:t>
      </w:r>
      <w:r w:rsidR="00270315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v cirkusech 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symbolizují způsob, jakým zacházíme se všemi zvířaty v lidské péči. Putovní cirkusy nejsou schopny splnit životní </w:t>
      </w:r>
      <w:r w:rsidR="00270315">
        <w:rPr>
          <w:rFonts w:ascii="Arial" w:eastAsia="Times New Roman" w:hAnsi="Arial" w:cs="Arial"/>
          <w:color w:val="515151"/>
          <w:sz w:val="21"/>
          <w:szCs w:val="21"/>
          <w:lang/>
        </w:rPr>
        <w:t>nároky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 nedomestikovaných, </w:t>
      </w:r>
      <w:r w:rsidR="00270315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volně žijících druhů 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zvířat, ať už jde o </w:t>
      </w:r>
      <w:r w:rsidR="00270315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životní podmínky 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>či možnost</w:t>
      </w:r>
      <w:r w:rsidR="00270315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 projevit přirozené 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>chování.</w:t>
      </w:r>
    </w:p>
    <w:p w:rsidR="0086144E" w:rsidRPr="0086144E" w:rsidRDefault="0086144E" w:rsidP="0086144E">
      <w:pPr>
        <w:pBdr>
          <w:bottom w:val="dotted" w:sz="12" w:space="5" w:color="D6D6D2"/>
        </w:pBdr>
        <w:shd w:val="clear" w:color="auto" w:fill="FFFFFF"/>
        <w:spacing w:before="210" w:after="180" w:line="240" w:lineRule="auto"/>
        <w:outlineLvl w:val="1"/>
        <w:rPr>
          <w:rFonts w:ascii="Calibri" w:eastAsia="Times New Roman" w:hAnsi="Calibri" w:cs="Calibri"/>
          <w:color w:val="1AA3AA"/>
          <w:sz w:val="42"/>
          <w:szCs w:val="42"/>
        </w:rPr>
      </w:pPr>
      <w:r>
        <w:rPr>
          <w:rFonts w:ascii="Calibri" w:eastAsia="Times New Roman" w:hAnsi="Calibri" w:cs="Calibri"/>
          <w:color w:val="1AA3AA"/>
          <w:sz w:val="42"/>
          <w:szCs w:val="42"/>
          <w:lang/>
        </w:rPr>
        <w:t>Činnost BVA</w:t>
      </w:r>
    </w:p>
    <w:p w:rsidR="0086144E" w:rsidRPr="0086144E" w:rsidRDefault="0086144E" w:rsidP="008614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15151"/>
          <w:sz w:val="21"/>
          <w:szCs w:val="21"/>
        </w:rPr>
      </w:pPr>
      <w:r>
        <w:rPr>
          <w:rFonts w:ascii="Arial" w:eastAsia="Times New Roman" w:hAnsi="Arial" w:cs="Arial"/>
          <w:color w:val="515151"/>
          <w:sz w:val="21"/>
          <w:szCs w:val="21"/>
          <w:lang/>
        </w:rPr>
        <w:t>BVA už několik let společně s nadací Born Free Foundation, Společností pro ochranu zvířat v zajetí (CAPS) a Královskou společností pro prevenci týrání zvířat (RSPCA) vede kampaň za zákaz využ</w:t>
      </w:r>
      <w:r w:rsidR="008C3BA1">
        <w:rPr>
          <w:rFonts w:ascii="Arial" w:eastAsia="Times New Roman" w:hAnsi="Arial" w:cs="Arial"/>
          <w:color w:val="515151"/>
          <w:sz w:val="21"/>
          <w:szCs w:val="21"/>
          <w:lang/>
        </w:rPr>
        <w:t>ívání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 </w:t>
      </w:r>
      <w:r w:rsidR="00270315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volně žijících druhů 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>zvířat v putovních cirkusech.</w:t>
      </w:r>
    </w:p>
    <w:p w:rsidR="0086144E" w:rsidRPr="0086144E" w:rsidRDefault="0086144E" w:rsidP="008614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15151"/>
          <w:sz w:val="21"/>
          <w:szCs w:val="21"/>
        </w:rPr>
      </w:pP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BVA podporuje </w:t>
      </w:r>
      <w:r w:rsidR="00270315">
        <w:rPr>
          <w:rFonts w:ascii="Arial" w:eastAsia="Times New Roman" w:hAnsi="Arial" w:cs="Arial"/>
          <w:color w:val="515151"/>
          <w:sz w:val="21"/>
          <w:szCs w:val="21"/>
          <w:lang/>
        </w:rPr>
        <w:t>v Anglii navrhovaný zákaz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 a zároveň apeluje na jednotlivé správní země Spojeného království (Skotsko, Wales a Severní Irsko), aby zákaz také zavedly.</w:t>
      </w:r>
    </w:p>
    <w:p w:rsidR="0086144E" w:rsidRPr="0086144E" w:rsidRDefault="0086144E" w:rsidP="0086144E">
      <w:pPr>
        <w:pBdr>
          <w:bottom w:val="dotted" w:sz="12" w:space="5" w:color="D6D6D2"/>
        </w:pBdr>
        <w:shd w:val="clear" w:color="auto" w:fill="FFFFFF"/>
        <w:spacing w:before="210" w:after="180" w:line="240" w:lineRule="auto"/>
        <w:outlineLvl w:val="1"/>
        <w:rPr>
          <w:rFonts w:ascii="Calibri" w:eastAsia="Times New Roman" w:hAnsi="Calibri" w:cs="Calibri"/>
          <w:color w:val="1AA3AA"/>
          <w:sz w:val="42"/>
          <w:szCs w:val="42"/>
        </w:rPr>
      </w:pPr>
      <w:r>
        <w:rPr>
          <w:rFonts w:ascii="Calibri" w:eastAsia="Times New Roman" w:hAnsi="Calibri" w:cs="Calibri"/>
          <w:color w:val="1AA3AA"/>
          <w:sz w:val="42"/>
          <w:szCs w:val="42"/>
          <w:lang/>
        </w:rPr>
        <w:t>Regulace cirkusů</w:t>
      </w:r>
    </w:p>
    <w:p w:rsidR="0086144E" w:rsidRPr="0086144E" w:rsidRDefault="0086144E" w:rsidP="008614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15151"/>
          <w:sz w:val="21"/>
          <w:szCs w:val="21"/>
        </w:rPr>
      </w:pPr>
      <w:r>
        <w:rPr>
          <w:rFonts w:ascii="Arial" w:eastAsia="Times New Roman" w:hAnsi="Arial" w:cs="Arial"/>
          <w:color w:val="515151"/>
          <w:sz w:val="21"/>
          <w:szCs w:val="21"/>
          <w:lang/>
        </w:rPr>
        <w:t>Oddělení životního prostředí, potravin a záležitostí venkova (Defra) dne 16. dubna 2013 zveřejnil</w:t>
      </w:r>
      <w:r w:rsidR="008C3BA1">
        <w:rPr>
          <w:rFonts w:ascii="Arial" w:eastAsia="Times New Roman" w:hAnsi="Arial" w:cs="Arial"/>
          <w:color w:val="515151"/>
          <w:sz w:val="21"/>
          <w:szCs w:val="21"/>
          <w:lang/>
        </w:rPr>
        <w:t>o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 </w:t>
      </w:r>
      <w:hyperlink r:id="rId4" w:tgtFrame="_blank" w:history="1">
        <w:r>
          <w:rPr>
            <w:rFonts w:ascii="Arial" w:eastAsia="Times New Roman" w:hAnsi="Arial" w:cs="Arial"/>
            <w:color w:val="1AA3AB"/>
            <w:sz w:val="21"/>
            <w:lang/>
          </w:rPr>
          <w:t>návrh zákona o divokých zvířatech v cirkusech</w:t>
        </w:r>
      </w:hyperlink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, který v Anglii stanovuje zákaz využívání </w:t>
      </w:r>
      <w:r w:rsidR="00270315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volně žijících druhů 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>zvířat v cirkusech. Parlament návrh zatím neschválil.</w:t>
      </w:r>
    </w:p>
    <w:p w:rsidR="0086144E" w:rsidRPr="0086144E" w:rsidRDefault="0086144E" w:rsidP="008614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15151"/>
          <w:sz w:val="21"/>
          <w:szCs w:val="21"/>
        </w:rPr>
      </w:pPr>
      <w:r>
        <w:rPr>
          <w:rFonts w:ascii="Arial" w:eastAsia="Times New Roman" w:hAnsi="Arial" w:cs="Arial"/>
          <w:color w:val="515151"/>
          <w:sz w:val="21"/>
          <w:szCs w:val="21"/>
          <w:lang/>
        </w:rPr>
        <w:t>Agentura pro zdraví zvířat a veterinární laboratoře (AHVLA) v Anglii mezitím zavedla licenční systém. </w:t>
      </w:r>
    </w:p>
    <w:p w:rsidR="0086144E" w:rsidRPr="0086144E" w:rsidRDefault="0086144E" w:rsidP="008614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15151"/>
          <w:sz w:val="21"/>
          <w:szCs w:val="21"/>
        </w:rPr>
      </w:pPr>
      <w:r>
        <w:rPr>
          <w:rFonts w:ascii="Arial" w:eastAsia="Times New Roman" w:hAnsi="Arial" w:cs="Arial"/>
          <w:color w:val="515151"/>
          <w:sz w:val="21"/>
          <w:szCs w:val="21"/>
          <w:lang/>
        </w:rPr>
        <w:t>Provozovatelé putovních cirkusů s</w:t>
      </w:r>
      <w:r w:rsidR="00270315">
        <w:rPr>
          <w:rFonts w:ascii="Arial" w:eastAsia="Times New Roman" w:hAnsi="Arial" w:cs="Arial"/>
          <w:color w:val="515151"/>
          <w:sz w:val="21"/>
          <w:szCs w:val="21"/>
          <w:lang/>
        </w:rPr>
        <w:t> volně žijícími druhy zvířat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 musí </w:t>
      </w:r>
      <w:r w:rsidR="00D328C6">
        <w:rPr>
          <w:rFonts w:ascii="Arial" w:eastAsia="Times New Roman" w:hAnsi="Arial" w:cs="Arial"/>
          <w:color w:val="515151"/>
          <w:sz w:val="21"/>
          <w:szCs w:val="21"/>
          <w:lang/>
        </w:rPr>
        <w:t>mít v Anglii dle N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ařízení pro dobré životní podmínky </w:t>
      </w:r>
      <w:r w:rsidR="00D328C6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volně žijících druhů 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zvířat v putovních cirkusech z roku 2012 </w:t>
      </w:r>
      <w:r w:rsidR="00D328C6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platnou 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>licenci. Licencované cirkusy jsou zároveň pravidelně pod</w:t>
      </w:r>
      <w:r w:rsidR="00D328C6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robovány 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inspekcím, </w:t>
      </w:r>
      <w:r w:rsidR="00D328C6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které kontrolují stav a kvalitu 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>životních pod</w:t>
      </w:r>
      <w:bookmarkStart w:id="0" w:name="_GoBack"/>
      <w:bookmarkEnd w:id="0"/>
      <w:r>
        <w:rPr>
          <w:rFonts w:ascii="Arial" w:eastAsia="Times New Roman" w:hAnsi="Arial" w:cs="Arial"/>
          <w:color w:val="515151"/>
          <w:sz w:val="21"/>
          <w:szCs w:val="21"/>
          <w:lang/>
        </w:rPr>
        <w:t>mínek</w:t>
      </w:r>
      <w:r w:rsidR="00D328C6">
        <w:rPr>
          <w:rFonts w:ascii="Arial" w:eastAsia="Times New Roman" w:hAnsi="Arial" w:cs="Arial"/>
          <w:color w:val="515151"/>
          <w:sz w:val="21"/>
          <w:szCs w:val="21"/>
          <w:lang/>
        </w:rPr>
        <w:t xml:space="preserve"> zvířat</w:t>
      </w:r>
      <w:r>
        <w:rPr>
          <w:rFonts w:ascii="Arial" w:eastAsia="Times New Roman" w:hAnsi="Arial" w:cs="Arial"/>
          <w:color w:val="515151"/>
          <w:sz w:val="21"/>
          <w:szCs w:val="21"/>
          <w:lang/>
        </w:rPr>
        <w:t>.</w:t>
      </w:r>
    </w:p>
    <w:p w:rsidR="008E6116" w:rsidRDefault="008E6116" w:rsidP="003A5A7C">
      <w:pPr>
        <w:spacing w:after="0"/>
      </w:pPr>
    </w:p>
    <w:p w:rsidR="003A5A7C" w:rsidRDefault="003A5A7C" w:rsidP="003A5A7C">
      <w:pPr>
        <w:spacing w:after="0"/>
        <w:ind w:left="4253"/>
        <w:jc w:val="both"/>
        <w:rPr>
          <w:color w:val="7F7F7F" w:themeColor="text1" w:themeTint="80"/>
          <w:sz w:val="16"/>
          <w:szCs w:val="16"/>
        </w:rPr>
      </w:pPr>
      <w:r>
        <w:rPr>
          <w:color w:val="7F7F7F" w:themeColor="text1" w:themeTint="80"/>
          <w:sz w:val="16"/>
          <w:szCs w:val="16"/>
          <w:lang/>
        </w:rPr>
        <w:t xml:space="preserve">© 2018: Britská veterinární asociace </w:t>
      </w:r>
    </w:p>
    <w:p w:rsidR="003A5A7C" w:rsidRPr="003A5A7C" w:rsidRDefault="003A5A7C" w:rsidP="003A5A7C">
      <w:pPr>
        <w:spacing w:after="0"/>
        <w:ind w:left="4253"/>
        <w:jc w:val="both"/>
        <w:rPr>
          <w:color w:val="7F7F7F" w:themeColor="text1" w:themeTint="80"/>
          <w:sz w:val="16"/>
          <w:szCs w:val="16"/>
        </w:rPr>
      </w:pPr>
      <w:r>
        <w:rPr>
          <w:color w:val="7F7F7F" w:themeColor="text1" w:themeTint="80"/>
          <w:sz w:val="16"/>
          <w:szCs w:val="16"/>
          <w:lang/>
        </w:rPr>
        <w:t>Britská veterinární asociace je registrována v Anglii, č. 206456 na adrese 15 Hatfields, Londýn SE1 8DJ. DIČ: GB 232 7441 80. Logo BVA zaregistrováno pod obchodní značkou č. 2446548, 2446549A a 2446549B.</w:t>
      </w:r>
    </w:p>
    <w:sectPr w:rsidR="003A5A7C" w:rsidRPr="003A5A7C" w:rsidSect="008E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LMwNja3NLKwsDC1MDNV0lEKTi0uzszPAykwrgUA7vUIHSwAAAA="/>
  </w:docVars>
  <w:rsids>
    <w:rsidRoot w:val="0086144E"/>
    <w:rsid w:val="0011635A"/>
    <w:rsid w:val="00270315"/>
    <w:rsid w:val="003A5A7C"/>
    <w:rsid w:val="00465A6B"/>
    <w:rsid w:val="00594AF2"/>
    <w:rsid w:val="00735DBB"/>
    <w:rsid w:val="0086144E"/>
    <w:rsid w:val="008C3BA1"/>
    <w:rsid w:val="008E6116"/>
    <w:rsid w:val="008F3227"/>
    <w:rsid w:val="009520DA"/>
    <w:rsid w:val="00A01D74"/>
    <w:rsid w:val="00D3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116"/>
  </w:style>
  <w:style w:type="paragraph" w:styleId="Nadpis1">
    <w:name w:val="heading 1"/>
    <w:basedOn w:val="Normln"/>
    <w:link w:val="Nadpis1Char"/>
    <w:uiPriority w:val="9"/>
    <w:qFormat/>
    <w:rsid w:val="0086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6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5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14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614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144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A5A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fficial-documents.gov.uk/document/cm85/8538/8538.a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2018-11-16T09:23:00Z</dcterms:created>
  <dcterms:modified xsi:type="dcterms:W3CDTF">2018-12-10T20:36:00Z</dcterms:modified>
</cp:coreProperties>
</file>